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4"/>
        <w:gridCol w:w="6746"/>
      </w:tblGrid>
      <w:tr w:rsidR="004D4E6A" w14:paraId="1AFB3C8A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1AFB3C88" w14:textId="77777777" w:rsidR="004D4E6A" w:rsidRDefault="00233097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1AFB3C89" w14:textId="77777777" w:rsidR="004D4E6A" w:rsidRDefault="00233097">
            <w:pPr>
              <w:spacing w:after="0" w:line="240" w:lineRule="auto"/>
            </w:pPr>
            <w:r>
              <w:t>25984</w:t>
            </w:r>
          </w:p>
        </w:tc>
      </w:tr>
      <w:tr w:rsidR="004D4E6A" w14:paraId="1AFB3C8D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1AFB3C8B" w14:textId="77777777" w:rsidR="004D4E6A" w:rsidRDefault="00233097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1AFB3C8C" w14:textId="77777777" w:rsidR="004D4E6A" w:rsidRDefault="00233097">
            <w:pPr>
              <w:spacing w:after="0" w:line="240" w:lineRule="auto"/>
            </w:pPr>
            <w:r>
              <w:t>MUZEJ BRDOVEC</w:t>
            </w:r>
          </w:p>
        </w:tc>
      </w:tr>
      <w:tr w:rsidR="004D4E6A" w14:paraId="1AFB3C90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1AFB3C8E" w14:textId="77777777" w:rsidR="004D4E6A" w:rsidRDefault="00233097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1AFB3C8F" w14:textId="77777777" w:rsidR="004D4E6A" w:rsidRDefault="00233097">
            <w:pPr>
              <w:spacing w:after="0" w:line="240" w:lineRule="auto"/>
            </w:pPr>
            <w:r>
              <w:t>21</w:t>
            </w:r>
          </w:p>
        </w:tc>
      </w:tr>
    </w:tbl>
    <w:p w14:paraId="1AFB3C91" w14:textId="77777777" w:rsidR="004D4E6A" w:rsidRDefault="00233097">
      <w:r>
        <w:br/>
      </w:r>
    </w:p>
    <w:p w14:paraId="1AFB3C92" w14:textId="77777777" w:rsidR="004D4E6A" w:rsidRDefault="00233097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1AFB3C93" w14:textId="77777777" w:rsidR="004D4E6A" w:rsidRDefault="00233097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1AFB3C94" w14:textId="77777777" w:rsidR="004D4E6A" w:rsidRDefault="00233097">
      <w:pPr>
        <w:spacing w:line="240" w:lineRule="auto"/>
        <w:jc w:val="center"/>
      </w:pPr>
      <w:r>
        <w:rPr>
          <w:b/>
          <w:sz w:val="28"/>
        </w:rPr>
        <w:t>I - VI 2025.</w:t>
      </w:r>
    </w:p>
    <w:p w14:paraId="1AFB3C95" w14:textId="77777777" w:rsidR="004D4E6A" w:rsidRDefault="004D4E6A"/>
    <w:p w14:paraId="1AFB3C96" w14:textId="77777777" w:rsidR="004D4E6A" w:rsidRDefault="00233097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1AFB3C97" w14:textId="77777777" w:rsidR="004D4E6A" w:rsidRDefault="00233097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D4E6A" w14:paraId="1AFB3C9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C98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C99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C9A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C9B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C9C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C9D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D4E6A" w14:paraId="1AFB3CA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9F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FB3CA0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A1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CA2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44.362,68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CA3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63.681,01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A4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143,5</w:t>
            </w:r>
          </w:p>
        </w:tc>
      </w:tr>
      <w:tr w:rsidR="004D4E6A" w14:paraId="1AFB3CA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A6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FB3CA7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A8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CA9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34.617,68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CAA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63.111,01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AB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182,3</w:t>
            </w:r>
          </w:p>
        </w:tc>
      </w:tr>
      <w:tr w:rsidR="004D4E6A" w14:paraId="1AFB3CB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AD" w14:textId="77777777" w:rsidR="004D4E6A" w:rsidRDefault="004D4E6A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FB3CAE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AF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CB0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9.745,00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CB1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570,00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B2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5,8</w:t>
            </w:r>
          </w:p>
        </w:tc>
      </w:tr>
      <w:tr w:rsidR="004D4E6A" w14:paraId="1AFB3CB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B4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FB3CB5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B6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CB7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CB8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B9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4D4E6A" w14:paraId="1AFB3CC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BB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FB3CBC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BD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CBE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620,00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CBF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C0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  <w:tr w:rsidR="004D4E6A" w14:paraId="1AFB3CC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C2" w14:textId="77777777" w:rsidR="004D4E6A" w:rsidRDefault="004D4E6A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FB3CC3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PRIHODA OD NEFINANCIJSKE IMOVINE (šifre 7-4,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C4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X002, 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CC5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620,00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CC6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C7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</w:t>
            </w:r>
          </w:p>
        </w:tc>
      </w:tr>
      <w:tr w:rsidR="004D4E6A" w14:paraId="1AFB3CC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C9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FB3CCA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CB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CCC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CCD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CE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4D4E6A" w14:paraId="1AFB3CD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D0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FB3CD1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D2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CD3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CD4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D5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4D4E6A" w14:paraId="1AFB3CD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D7" w14:textId="77777777" w:rsidR="004D4E6A" w:rsidRDefault="004D4E6A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FB3CD8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D9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CDA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CDB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DC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4D4E6A" w14:paraId="1AFB3CE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DE" w14:textId="77777777" w:rsidR="004D4E6A" w:rsidRDefault="004D4E6A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FB3CDF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I PRIMITAKA (šifre X678-Y345)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E0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CE1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9.125,00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CE2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570,00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E3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6,2</w:t>
            </w:r>
          </w:p>
        </w:tc>
      </w:tr>
    </w:tbl>
    <w:p w14:paraId="1AFB3CE5" w14:textId="77777777" w:rsidR="004D4E6A" w:rsidRDefault="004D4E6A">
      <w:pPr>
        <w:spacing w:after="0"/>
      </w:pPr>
    </w:p>
    <w:p w14:paraId="1AFB3CE6" w14:textId="77777777" w:rsidR="004D4E6A" w:rsidRDefault="00233097">
      <w:pPr>
        <w:spacing w:line="240" w:lineRule="auto"/>
        <w:jc w:val="both"/>
      </w:pPr>
      <w:r>
        <w:t>Prihodi poslovanja u razdoblju od 1. siječnja do 30. lipnja 2025.g. iznose 63.681,01 eura, a  rashodi poslovanja iznose 63.111,01  eura, te je na kraju izvještajnog razdoblja ostvaren višak poslovanja u iznosu od 570,00 eura.</w:t>
      </w:r>
    </w:p>
    <w:p w14:paraId="1AFB3CE7" w14:textId="77777777" w:rsidR="004D4E6A" w:rsidRDefault="00233097">
      <w:r>
        <w:br/>
      </w:r>
    </w:p>
    <w:p w14:paraId="1AFB3CE8" w14:textId="77777777" w:rsidR="004D4E6A" w:rsidRDefault="00233097">
      <w:pPr>
        <w:keepNext/>
        <w:spacing w:line="240" w:lineRule="auto"/>
        <w:jc w:val="center"/>
      </w:pPr>
      <w:r>
        <w:rPr>
          <w:sz w:val="28"/>
        </w:rPr>
        <w:lastRenderedPageBreak/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D4E6A" w14:paraId="1AFB3CE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CE9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CEA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CEB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CEC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CED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CEE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D4E6A" w14:paraId="1AFB3CF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F0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FB3CF1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F2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CF3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44.362,68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CF4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63.681,01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CF5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143,5</w:t>
            </w:r>
          </w:p>
        </w:tc>
      </w:tr>
    </w:tbl>
    <w:p w14:paraId="1AFB3CF7" w14:textId="77777777" w:rsidR="004D4E6A" w:rsidRDefault="004D4E6A">
      <w:pPr>
        <w:spacing w:after="0"/>
      </w:pPr>
    </w:p>
    <w:p w14:paraId="1AFB3CF8" w14:textId="77777777" w:rsidR="004D4E6A" w:rsidRDefault="00233097">
      <w:pPr>
        <w:spacing w:line="240" w:lineRule="auto"/>
        <w:jc w:val="both"/>
      </w:pPr>
      <w:r>
        <w:t>Ukupni prihodi poslovanja na dan 30.6.2025. ostvareni su u iznosu od 63.681,01 eura što je u odnosu na isto razdoblje u 2024.g. veće za 43,5%. Razlog  tome su ostvareni veći prihodi iz nadležnog proračuna Općine Brdovec za financiranje redovnog poslovanja  i namjenskih prihoda  za financiranje kandidiranih projekata ( izložbe i radionice).</w:t>
      </w:r>
    </w:p>
    <w:p w14:paraId="1AFB3CF9" w14:textId="77777777" w:rsidR="004D4E6A" w:rsidRDefault="004D4E6A"/>
    <w:p w14:paraId="1AFB3CFA" w14:textId="77777777" w:rsidR="004D4E6A" w:rsidRDefault="00233097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D4E6A" w14:paraId="1AFB3D0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CFB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CFC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CFD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CFE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CFF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00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D4E6A" w14:paraId="1AFB3D0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02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FB3D03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iz inozemstva i od subjekata unutar općeg proračuna (šifre 631+632+633+634+635+636+637+638+639)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04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D05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9.125,00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D06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10.900,00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07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119,5</w:t>
            </w:r>
          </w:p>
        </w:tc>
      </w:tr>
    </w:tbl>
    <w:p w14:paraId="1AFB3D09" w14:textId="77777777" w:rsidR="004D4E6A" w:rsidRDefault="004D4E6A">
      <w:pPr>
        <w:spacing w:after="0"/>
      </w:pPr>
    </w:p>
    <w:p w14:paraId="1AFB3D0A" w14:textId="77777777" w:rsidR="004D4E6A" w:rsidRDefault="00233097">
      <w:pPr>
        <w:spacing w:line="240" w:lineRule="auto"/>
        <w:jc w:val="both"/>
      </w:pPr>
      <w:r>
        <w:t>Prihodi skupine 63 ostvareni su u iznosu 10.900,00 eura što je za 19,5% više u odnosu na isto razdoblje 2024.g., a razlog tome su uplaćena namjenska sredstva Zagrebačke županije u iznosu od 8.900,00 za financiranje kandidiranih projekata ( geofizičko istraživanje, tisak zbornika i radionica), te prihodi iz nenadležnog proračuna grada Zaprešića u iznosu od 2.000,00 eura za financiranje izložbe.</w:t>
      </w:r>
    </w:p>
    <w:p w14:paraId="1AFB3D0B" w14:textId="77777777" w:rsidR="004D4E6A" w:rsidRDefault="004D4E6A"/>
    <w:p w14:paraId="1AFB3D0C" w14:textId="77777777" w:rsidR="004D4E6A" w:rsidRDefault="00233097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D4E6A" w14:paraId="1AFB3D1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0D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0E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0F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10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11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12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D4E6A" w14:paraId="1AFB3D1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14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FB3D15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proizvoda i robe te pruženih usluga, prihodi od donacija te povrati po protestiranim jamstvima (šifre 661+663)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16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D17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D18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570,00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19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AFB3D1B" w14:textId="77777777" w:rsidR="004D4E6A" w:rsidRDefault="004D4E6A">
      <w:pPr>
        <w:spacing w:after="0"/>
      </w:pPr>
    </w:p>
    <w:p w14:paraId="1AFB3D1C" w14:textId="77777777" w:rsidR="004D4E6A" w:rsidRDefault="00233097">
      <w:pPr>
        <w:spacing w:line="240" w:lineRule="auto"/>
        <w:jc w:val="both"/>
      </w:pPr>
      <w:r>
        <w:t xml:space="preserve">U izvještajnom razdoblju ostvareno je 570,00 eura vlastitih prihoda od prodaje publikacije ( </w:t>
      </w:r>
      <w:proofErr w:type="spellStart"/>
      <w:r>
        <w:t>Vranycanijeva</w:t>
      </w:r>
      <w:proofErr w:type="spellEnd"/>
      <w:r>
        <w:t xml:space="preserve"> kuharica) . Isto nije bilo realizirano u 2024.g.</w:t>
      </w:r>
    </w:p>
    <w:p w14:paraId="1AFB3D1D" w14:textId="77777777" w:rsidR="004D4E6A" w:rsidRDefault="004D4E6A"/>
    <w:p w14:paraId="1AFB3D1E" w14:textId="77777777" w:rsidR="004D4E6A" w:rsidRDefault="00233097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D4E6A" w14:paraId="1AFB3D2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1F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20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21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22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23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24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D4E6A" w14:paraId="1AFB3D2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26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FB3D27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iz nadležnog proračuna i od HZZO-a na temelju ugovornih obveza (šifre 671+673)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28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D29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35.237,68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D2A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52.211,01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2B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148,2</w:t>
            </w:r>
          </w:p>
        </w:tc>
      </w:tr>
    </w:tbl>
    <w:p w14:paraId="1AFB3D2D" w14:textId="77777777" w:rsidR="004D4E6A" w:rsidRDefault="004D4E6A">
      <w:pPr>
        <w:spacing w:after="0"/>
      </w:pPr>
    </w:p>
    <w:p w14:paraId="1AFB3D2E" w14:textId="77777777" w:rsidR="004D4E6A" w:rsidRDefault="00233097">
      <w:pPr>
        <w:spacing w:line="240" w:lineRule="auto"/>
        <w:jc w:val="both"/>
      </w:pPr>
      <w:r>
        <w:lastRenderedPageBreak/>
        <w:t>Prihodi iz nadležnog proračuna ostvareni su u iznosu od 52.211,01 eura ili 48,2% više u odnosu na 2024.g.. Razlog tome su povećani rashodi za redovno poslovanje (rashodi za zaposlene, materijalni rashodi te rashodi za radionice i izložbe).</w:t>
      </w:r>
    </w:p>
    <w:p w14:paraId="1AFB3D2F" w14:textId="77777777" w:rsidR="004D4E6A" w:rsidRDefault="004D4E6A"/>
    <w:p w14:paraId="1AFB3D30" w14:textId="77777777" w:rsidR="004D4E6A" w:rsidRDefault="00233097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D4E6A" w14:paraId="1AFB3D3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31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32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33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34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35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36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D4E6A" w14:paraId="1AFB3D3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38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FB3D39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3A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D3B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34.617,68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D3C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63.111,01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3D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182,3</w:t>
            </w:r>
          </w:p>
        </w:tc>
      </w:tr>
    </w:tbl>
    <w:p w14:paraId="1AFB3D3F" w14:textId="77777777" w:rsidR="004D4E6A" w:rsidRDefault="004D4E6A">
      <w:pPr>
        <w:spacing w:after="0"/>
      </w:pPr>
    </w:p>
    <w:p w14:paraId="1AFB3D40" w14:textId="77777777" w:rsidR="004D4E6A" w:rsidRDefault="00233097">
      <w:pPr>
        <w:spacing w:line="240" w:lineRule="auto"/>
        <w:jc w:val="both"/>
      </w:pPr>
      <w:r>
        <w:t>Rashodi poslovanja ostvareni su 63.111,01 eura ili 82,3% više u odnosu na isto razdoblje 2024.g. Razlog  povećanja  je porast rashoda za zaposlene, materijalnih rashoda i  rashoda za usluge.</w:t>
      </w:r>
    </w:p>
    <w:p w14:paraId="1AFB3D41" w14:textId="77777777" w:rsidR="004D4E6A" w:rsidRDefault="004D4E6A"/>
    <w:p w14:paraId="1AFB3D42" w14:textId="77777777" w:rsidR="004D4E6A" w:rsidRDefault="00233097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D4E6A" w14:paraId="1AFB3D4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43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44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45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46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47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48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D4E6A" w14:paraId="1AFB3D5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4A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FB3D4B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zaposlene (šifre 311+312+313)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4C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D4D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23.308,73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D4E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33.911,12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4F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145,5</w:t>
            </w:r>
          </w:p>
        </w:tc>
      </w:tr>
    </w:tbl>
    <w:p w14:paraId="1AFB3D51" w14:textId="77777777" w:rsidR="004D4E6A" w:rsidRDefault="004D4E6A">
      <w:pPr>
        <w:spacing w:after="0"/>
      </w:pPr>
    </w:p>
    <w:p w14:paraId="1AFB3D52" w14:textId="77777777" w:rsidR="004D4E6A" w:rsidRDefault="00233097">
      <w:pPr>
        <w:spacing w:line="240" w:lineRule="auto"/>
        <w:jc w:val="both"/>
      </w:pPr>
      <w:r>
        <w:t>U 2025.g  povećane su plaća za zaposlene u odnosu na isto razdoblje 2024.g.</w:t>
      </w:r>
    </w:p>
    <w:p w14:paraId="1AFB3D53" w14:textId="77777777" w:rsidR="004D4E6A" w:rsidRDefault="004D4E6A"/>
    <w:p w14:paraId="1AFB3D54" w14:textId="77777777" w:rsidR="004D4E6A" w:rsidRDefault="00233097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D4E6A" w14:paraId="1AFB3D5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55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56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57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58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59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5A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D4E6A" w14:paraId="1AFB3D6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5C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FB3D5D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Materijal i dijelovi za tekuće i investicijsko održavanje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5E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D5F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75,56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D60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910,01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61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1204,4</w:t>
            </w:r>
          </w:p>
        </w:tc>
      </w:tr>
    </w:tbl>
    <w:p w14:paraId="1AFB3D63" w14:textId="77777777" w:rsidR="004D4E6A" w:rsidRDefault="004D4E6A">
      <w:pPr>
        <w:spacing w:after="0"/>
      </w:pPr>
    </w:p>
    <w:p w14:paraId="1AFB3D64" w14:textId="77777777" w:rsidR="004D4E6A" w:rsidRDefault="00233097">
      <w:pPr>
        <w:spacing w:line="240" w:lineRule="auto"/>
        <w:jc w:val="both"/>
      </w:pPr>
      <w:r>
        <w:t>U izvještajnom razdoblju  rashodi za materijal i dijelovi za tekuće i investicijsko održavanje  ostvareni su 910,01 euro ili 1204,4% u odnosu na 2024.g. . Razlog povećanja je nabava okvira za slike.</w:t>
      </w:r>
    </w:p>
    <w:p w14:paraId="1AFB3D65" w14:textId="77777777" w:rsidR="004D4E6A" w:rsidRDefault="004D4E6A"/>
    <w:p w14:paraId="1AFB3D66" w14:textId="77777777" w:rsidR="004D4E6A" w:rsidRDefault="00233097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D4E6A" w14:paraId="1AFB3D6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67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68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69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6A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6B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6C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D4E6A" w14:paraId="1AFB3D7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6E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FB3D6F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usluge (šifre 3231 do 3239)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70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D71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3.235,88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D72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19.804,09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73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612,0</w:t>
            </w:r>
          </w:p>
        </w:tc>
      </w:tr>
    </w:tbl>
    <w:p w14:paraId="1AFB3D75" w14:textId="77777777" w:rsidR="004D4E6A" w:rsidRDefault="004D4E6A">
      <w:pPr>
        <w:spacing w:after="0"/>
      </w:pPr>
    </w:p>
    <w:p w14:paraId="1AFB3D76" w14:textId="77777777" w:rsidR="004D4E6A" w:rsidRDefault="00233097">
      <w:pPr>
        <w:spacing w:line="240" w:lineRule="auto"/>
        <w:jc w:val="both"/>
      </w:pPr>
      <w:r>
        <w:lastRenderedPageBreak/>
        <w:t>Rashodi za usluge ostvareni su 19.804,09  eura ili 612,00% u odnosu na 2024.g.  U   izvještajnom razdoblju provedeno je geofizičko istraživanje,  radionice i izložbe  te su realizirani troškovi za promidžbu i  intelektualne usluge za provedbu istih što nije bilo realizirano u istom razdoblju 2024.g.</w:t>
      </w:r>
    </w:p>
    <w:p w14:paraId="1AFB3D77" w14:textId="77777777" w:rsidR="004D4E6A" w:rsidRDefault="004D4E6A"/>
    <w:p w14:paraId="1AFB3D78" w14:textId="77777777" w:rsidR="004D4E6A" w:rsidRDefault="00233097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D4E6A" w14:paraId="1AFB3D7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79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7A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7B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7C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7D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7E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D4E6A" w14:paraId="1AFB3D8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80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FB3D81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tekućeg i investicijskog održavanja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82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D83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365,33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D84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1.883,45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85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515,5</w:t>
            </w:r>
          </w:p>
        </w:tc>
      </w:tr>
    </w:tbl>
    <w:p w14:paraId="1AFB3D87" w14:textId="77777777" w:rsidR="004D4E6A" w:rsidRDefault="004D4E6A">
      <w:pPr>
        <w:spacing w:after="0"/>
      </w:pPr>
    </w:p>
    <w:p w14:paraId="1AFB3D88" w14:textId="77777777" w:rsidR="004D4E6A" w:rsidRDefault="00233097">
      <w:pPr>
        <w:spacing w:line="240" w:lineRule="auto"/>
        <w:jc w:val="both"/>
      </w:pPr>
      <w:r>
        <w:t>Usluge tekućeg i investicijskog održavanja ostvarene su 1.883,45  eura ili 515,5% u odnosu na 2024.g., a razlog tome je zamjena svjetiljki na objektu Muzeja.</w:t>
      </w:r>
    </w:p>
    <w:p w14:paraId="1AFB3D89" w14:textId="77777777" w:rsidR="004D4E6A" w:rsidRDefault="004D4E6A"/>
    <w:p w14:paraId="1AFB3D8A" w14:textId="77777777" w:rsidR="004D4E6A" w:rsidRDefault="00233097">
      <w:pPr>
        <w:keepNext/>
        <w:spacing w:line="240" w:lineRule="auto"/>
        <w:jc w:val="center"/>
      </w:pPr>
      <w:r>
        <w:rPr>
          <w:sz w:val="28"/>
        </w:rPr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D4E6A" w14:paraId="1AFB3D9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8B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8C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8D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8E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8F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90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D4E6A" w14:paraId="1AFB3D9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92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FB3D93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promidžbe i informiranja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94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D95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85,00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D96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1.722,51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97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2026,5</w:t>
            </w:r>
          </w:p>
        </w:tc>
      </w:tr>
    </w:tbl>
    <w:p w14:paraId="1AFB3D99" w14:textId="77777777" w:rsidR="004D4E6A" w:rsidRDefault="004D4E6A">
      <w:pPr>
        <w:spacing w:after="0"/>
      </w:pPr>
    </w:p>
    <w:p w14:paraId="1AFB3D9A" w14:textId="77777777" w:rsidR="004D4E6A" w:rsidRDefault="00233097">
      <w:pPr>
        <w:spacing w:line="240" w:lineRule="auto"/>
        <w:jc w:val="both"/>
      </w:pPr>
      <w:r>
        <w:t xml:space="preserve">Usluge promidžbe ostvarene su  1.722,51 euro odnosno 2026,5% u odnosu na isto razdoblje 2024.g. ,a razlog  je tisak promidžbenog materijala i </w:t>
      </w:r>
      <w:proofErr w:type="spellStart"/>
      <w:r>
        <w:t>bannera</w:t>
      </w:r>
      <w:proofErr w:type="spellEnd"/>
      <w:r>
        <w:t xml:space="preserve"> za Noć Muzeja  i radionice i izložbe.</w:t>
      </w:r>
    </w:p>
    <w:p w14:paraId="1AFB3D9B" w14:textId="77777777" w:rsidR="004D4E6A" w:rsidRDefault="004D4E6A"/>
    <w:p w14:paraId="1AFB3D9C" w14:textId="77777777" w:rsidR="004D4E6A" w:rsidRDefault="00233097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D4E6A" w14:paraId="1AFB3DA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9D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9E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9F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A0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A1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A2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D4E6A" w14:paraId="1AFB3DA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A4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FB3DA5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Intelektualne i osobne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A6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DA7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1.638,36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DA8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15.116,54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A9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922,7</w:t>
            </w:r>
          </w:p>
        </w:tc>
      </w:tr>
    </w:tbl>
    <w:p w14:paraId="1AFB3DAB" w14:textId="77777777" w:rsidR="004D4E6A" w:rsidRDefault="004D4E6A">
      <w:pPr>
        <w:spacing w:after="0"/>
      </w:pPr>
    </w:p>
    <w:p w14:paraId="1AFB3DAC" w14:textId="77777777" w:rsidR="004D4E6A" w:rsidRDefault="00233097">
      <w:pPr>
        <w:spacing w:line="240" w:lineRule="auto"/>
        <w:jc w:val="both"/>
      </w:pPr>
      <w:r>
        <w:t xml:space="preserve">Intelektualne usluge ostvarene su 15.116,54 eura odnosno 922,7% u odnosu na 2024.g. Razlog povećanja  su ugovori i djelu i autorski honorari za recenzije publikacija te predavanja i  usluge vođenje  na radionicama i izložbama. Najveći udio u  navedenim rashodima  čini geofizičko istraživanje arheološkog lokaliteta </w:t>
      </w:r>
      <w:proofErr w:type="spellStart"/>
      <w:r>
        <w:t>Drenje</w:t>
      </w:r>
      <w:proofErr w:type="spellEnd"/>
      <w:r>
        <w:t xml:space="preserve"> u iznosu od 6.250,00 eura.</w:t>
      </w:r>
    </w:p>
    <w:p w14:paraId="1AFB3DAD" w14:textId="77777777" w:rsidR="004D4E6A" w:rsidRDefault="004D4E6A"/>
    <w:p w14:paraId="1AFB3DAE" w14:textId="77777777" w:rsidR="004D4E6A" w:rsidRDefault="00233097">
      <w:pPr>
        <w:keepNext/>
        <w:spacing w:line="240" w:lineRule="auto"/>
        <w:jc w:val="center"/>
      </w:pPr>
      <w:r>
        <w:rPr>
          <w:sz w:val="28"/>
        </w:rPr>
        <w:lastRenderedPageBreak/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D4E6A" w14:paraId="1AFB3DB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AF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B0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B1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B2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B3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B4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D4E6A" w14:paraId="1AFB3DB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B6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FB3DB7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Reprezentacija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B8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DB9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194,32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DBA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1.300,00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BB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669,0</w:t>
            </w:r>
          </w:p>
        </w:tc>
      </w:tr>
    </w:tbl>
    <w:p w14:paraId="1AFB3DBD" w14:textId="77777777" w:rsidR="004D4E6A" w:rsidRDefault="004D4E6A">
      <w:pPr>
        <w:spacing w:after="0"/>
      </w:pPr>
    </w:p>
    <w:p w14:paraId="1AFB3DBE" w14:textId="77777777" w:rsidR="004D4E6A" w:rsidRDefault="00233097">
      <w:pPr>
        <w:spacing w:line="240" w:lineRule="auto"/>
        <w:jc w:val="both"/>
      </w:pPr>
      <w:r>
        <w:t>Troškovi reprezentacije ostvareni su 1.300,00 eura što je 669,00% u odnosu na 2024.g., a razlog tome su troškovi za izložbe.</w:t>
      </w:r>
    </w:p>
    <w:p w14:paraId="1AFB3DBF" w14:textId="77777777" w:rsidR="004D4E6A" w:rsidRDefault="004D4E6A"/>
    <w:p w14:paraId="1AFB3DC0" w14:textId="77777777" w:rsidR="004D4E6A" w:rsidRDefault="00233097">
      <w:pPr>
        <w:keepNext/>
        <w:spacing w:line="240" w:lineRule="auto"/>
        <w:jc w:val="center"/>
      </w:pPr>
      <w:r>
        <w:rPr>
          <w:sz w:val="28"/>
        </w:rPr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4D4E6A" w14:paraId="1AFB3DC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C1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C2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C3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C4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C5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C6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D4E6A" w14:paraId="1AFB3DC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C8" w14:textId="77777777" w:rsidR="004D4E6A" w:rsidRDefault="004D4E6A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FB3DC9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CA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DCB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9.745,00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DCC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570,00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CD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5,8</w:t>
            </w:r>
          </w:p>
        </w:tc>
      </w:tr>
    </w:tbl>
    <w:p w14:paraId="1AFB3DCF" w14:textId="77777777" w:rsidR="004D4E6A" w:rsidRDefault="004D4E6A">
      <w:pPr>
        <w:spacing w:after="0"/>
      </w:pPr>
    </w:p>
    <w:p w14:paraId="1AFB3DD0" w14:textId="77777777" w:rsidR="004D4E6A" w:rsidRDefault="00233097">
      <w:pPr>
        <w:spacing w:line="240" w:lineRule="auto"/>
        <w:jc w:val="both"/>
      </w:pPr>
      <w:r>
        <w:t>Višak poslovanja na dan 30.06.2025. iznosi 570,00 a odnosi se na vlastite prihode od prodaje publikacija. Višak u 2024.g. odnosi se na namjenske  Zagrebačke županije  za financiranje kandidiranih projekata koji u navedenom razdoblju nisu bili utrošeni.</w:t>
      </w:r>
    </w:p>
    <w:p w14:paraId="1AFB3DD1" w14:textId="77777777" w:rsidR="004D4E6A" w:rsidRDefault="004D4E6A"/>
    <w:p w14:paraId="1AFB3DD2" w14:textId="77777777" w:rsidR="004D4E6A" w:rsidRDefault="00233097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1AFB3DD3" w14:textId="77777777" w:rsidR="004D4E6A" w:rsidRDefault="00233097">
      <w:pPr>
        <w:keepNext/>
        <w:spacing w:line="240" w:lineRule="auto"/>
        <w:jc w:val="center"/>
      </w:pPr>
      <w:r>
        <w:rPr>
          <w:sz w:val="28"/>
        </w:rPr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4008"/>
        <w:gridCol w:w="882"/>
        <w:gridCol w:w="2345"/>
        <w:gridCol w:w="882"/>
      </w:tblGrid>
      <w:tr w:rsidR="004D4E6A" w14:paraId="1AFB3DD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D4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D5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D6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D7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B3DD8" w14:textId="77777777" w:rsidR="004D4E6A" w:rsidRDefault="0023309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D4E6A" w14:paraId="1AFB3DD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DA" w14:textId="77777777" w:rsidR="004D4E6A" w:rsidRDefault="004D4E6A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FB3DDB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DC" w14:textId="77777777" w:rsidR="004D4E6A" w:rsidRDefault="0023309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FB3DDD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B3DDE" w14:textId="77777777" w:rsidR="004D4E6A" w:rsidRDefault="0023309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AFB3DE0" w14:textId="77777777" w:rsidR="004D4E6A" w:rsidRDefault="004D4E6A">
      <w:pPr>
        <w:spacing w:after="0"/>
      </w:pPr>
    </w:p>
    <w:p w14:paraId="1AFB3DE1" w14:textId="77777777" w:rsidR="004D4E6A" w:rsidRDefault="00233097">
      <w:pPr>
        <w:spacing w:line="240" w:lineRule="auto"/>
        <w:jc w:val="both"/>
      </w:pPr>
      <w:r>
        <w:t>Muzej Brdovec na dan 30.06.2025. nema evidentiranih dospjelih ni nedospjelih obveza.</w:t>
      </w:r>
    </w:p>
    <w:p w14:paraId="1AFB3DE2" w14:textId="77777777" w:rsidR="004D4E6A" w:rsidRDefault="004D4E6A"/>
    <w:sectPr w:rsidR="004D4E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E6A"/>
    <w:rsid w:val="00233097"/>
    <w:rsid w:val="004D4E6A"/>
    <w:rsid w:val="00E6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B3C88"/>
  <w15:docId w15:val="{EF880B08-A662-4DA1-A503-13A3D697A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r-HR" w:eastAsia="hr-H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1184</Words>
  <Characters>6751</Characters>
  <Application>Microsoft Office Word</Application>
  <DocSecurity>0</DocSecurity>
  <Lines>56</Lines>
  <Paragraphs>15</Paragraphs>
  <ScaleCrop>false</ScaleCrop>
  <Company/>
  <LinksUpToDate>false</LinksUpToDate>
  <CharactersWithSpaces>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Sanja Tončić</cp:lastModifiedBy>
  <cp:revision>2</cp:revision>
  <dcterms:created xsi:type="dcterms:W3CDTF">2025-07-09T11:49:00Z</dcterms:created>
  <dcterms:modified xsi:type="dcterms:W3CDTF">2025-07-09T11:49:00Z</dcterms:modified>
</cp:coreProperties>
</file>